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E0" w:rsidRDefault="00DC60E0" w:rsidP="00DC60E0">
      <w:pPr>
        <w:widowControl/>
        <w:ind w:firstLineChars="200" w:firstLine="643"/>
        <w:outlineLvl w:val="1"/>
        <w:rPr>
          <w:rFonts w:ascii="黑体" w:eastAsia="黑体" w:hAnsi="宋体" w:hint="eastAsia"/>
          <w:b/>
          <w:kern w:val="0"/>
          <w:sz w:val="32"/>
          <w:szCs w:val="32"/>
        </w:rPr>
      </w:pPr>
      <w:r>
        <w:rPr>
          <w:rFonts w:ascii="黑体" w:eastAsia="黑体" w:hAnsi="宋体" w:hint="eastAsia"/>
          <w:b/>
          <w:kern w:val="0"/>
          <w:sz w:val="32"/>
          <w:szCs w:val="32"/>
        </w:rPr>
        <w:t>六、部门收支预算总表</w:t>
      </w:r>
    </w:p>
    <w:p w:rsidR="00DC60E0" w:rsidRDefault="00DC60E0" w:rsidP="00DC60E0">
      <w:pPr>
        <w:widowControl/>
        <w:jc w:val="center"/>
        <w:outlineLvl w:val="1"/>
        <w:rPr>
          <w:rFonts w:ascii="仿宋_GB2312" w:eastAsia="仿宋_GB2312" w:hAnsi="宋体" w:hint="eastAsia"/>
          <w:b/>
          <w:kern w:val="0"/>
          <w:sz w:val="36"/>
          <w:szCs w:val="36"/>
        </w:rPr>
      </w:pPr>
      <w:r>
        <w:rPr>
          <w:rFonts w:ascii="仿宋_GB2312" w:eastAsia="仿宋_GB2312" w:hAnsi="宋体" w:hint="eastAsia"/>
          <w:b/>
          <w:kern w:val="0"/>
          <w:sz w:val="36"/>
          <w:szCs w:val="36"/>
        </w:rPr>
        <w:t>部门收支预算总表</w:t>
      </w:r>
    </w:p>
    <w:p w:rsidR="00DC60E0" w:rsidRDefault="00DC60E0" w:rsidP="00DC60E0">
      <w:pPr>
        <w:widowControl/>
        <w:jc w:val="right"/>
        <w:outlineLvl w:val="1"/>
        <w:rPr>
          <w:rFonts w:ascii="仿宋_GB2312" w:eastAsia="仿宋_GB2312" w:hAnsi="宋体" w:hint="eastAsia"/>
          <w:b/>
          <w:kern w:val="0"/>
          <w:sz w:val="36"/>
          <w:szCs w:val="36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 单位：万元</w:t>
      </w:r>
    </w:p>
    <w:tbl>
      <w:tblPr>
        <w:tblW w:w="0" w:type="auto"/>
        <w:tblInd w:w="93" w:type="dxa"/>
        <w:tblLayout w:type="fixed"/>
        <w:tblCellMar>
          <w:top w:w="15" w:type="dxa"/>
          <w:bottom w:w="15" w:type="dxa"/>
        </w:tblCellMar>
        <w:tblLook w:val="0000"/>
      </w:tblPr>
      <w:tblGrid>
        <w:gridCol w:w="5235"/>
        <w:gridCol w:w="1800"/>
        <w:gridCol w:w="5022"/>
        <w:gridCol w:w="1800"/>
      </w:tblGrid>
      <w:tr w:rsidR="00DC60E0" w:rsidTr="006A2A60">
        <w:trPr>
          <w:trHeight w:val="316"/>
        </w:trPr>
        <w:tc>
          <w:tcPr>
            <w:tcW w:w="70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68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 w:rsidR="00DC60E0" w:rsidTr="006A2A60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DC60E0" w:rsidTr="006A2A60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一、财政拨款预算收入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2594.76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一、行政支出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2594.76</w:t>
            </w:r>
          </w:p>
        </w:tc>
      </w:tr>
      <w:tr w:rsidR="00DC60E0" w:rsidTr="006A2A60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（1）一般公共预算财政拨款收入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2594.76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2594.76</w:t>
            </w:r>
          </w:p>
        </w:tc>
      </w:tr>
      <w:tr w:rsidR="00DC60E0" w:rsidTr="006A2A60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（2） 政府性基金预算财政拨款收入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C60E0" w:rsidTr="006A2A60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二、事业预算收入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二、事业支出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C60E0" w:rsidTr="006A2A60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其中：非同级财政拨款（科研及辅助活动）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C60E0" w:rsidTr="006A2A60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纳入财政专户管理的非税收入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C60E0" w:rsidTr="006A2A60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三、上级补助预算收入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三、经营支出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C60E0" w:rsidTr="006A2A60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四、附属单位上缴预算收入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四、上缴上级支出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C60E0" w:rsidTr="006A2A60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五、经营预算收入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五、对附属单位补助支出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C60E0" w:rsidTr="006A2A60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六、债务预算收入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六、投资支出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C60E0" w:rsidTr="006A2A60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七、非同级财政拨款预算收入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七、债务还本支出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C60E0" w:rsidTr="006A2A60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八、投资预算收益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八、其他支出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C60E0" w:rsidTr="006A2A60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九、其他预算收入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C60E0" w:rsidTr="006A2A60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C60E0" w:rsidTr="006A2A60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2594.76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2594.76</w:t>
            </w:r>
          </w:p>
        </w:tc>
      </w:tr>
      <w:tr w:rsidR="00DC60E0" w:rsidTr="006A2A60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0E0" w:rsidRDefault="00DC60E0" w:rsidP="006A2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0E0" w:rsidRDefault="00DC60E0" w:rsidP="006A2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C60E0" w:rsidTr="006A2A60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十、上年结转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九、年末结转结余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C60E0" w:rsidTr="006A2A60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C60E0" w:rsidTr="006A2A60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C60E0" w:rsidTr="006A2A60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C60E0" w:rsidTr="006A2A60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（2）非财政拨款结转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（2）财政拨款结余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C60E0" w:rsidTr="006A2A60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C60E0" w:rsidTr="006A2A60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C60E0" w:rsidTr="006A2A60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十一、上年结余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（3）非财政拨款结转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C60E0" w:rsidTr="006A2A60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（1）财政拨款结余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C60E0" w:rsidTr="006A2A60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C60E0" w:rsidTr="006A2A60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（4）非财政拨款结余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C60E0" w:rsidTr="006A2A60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（2）非财政拨款结余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C60E0" w:rsidTr="006A2A60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C60E0" w:rsidTr="006A2A60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（5）专用结余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C60E0" w:rsidTr="006A2A60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（3）专用结余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（6）经营结余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C60E0" w:rsidTr="006A2A60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（4）经营结余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C60E0" w:rsidTr="006A2A60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0E0" w:rsidRDefault="00DC60E0" w:rsidP="006A2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C60E0" w:rsidTr="006A2A60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2594.76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0E0" w:rsidRDefault="00DC60E0" w:rsidP="006A2A6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2594.76</w:t>
            </w:r>
          </w:p>
        </w:tc>
      </w:tr>
    </w:tbl>
    <w:p w:rsidR="005113ED" w:rsidRDefault="005113ED"/>
    <w:sectPr w:rsidR="005113ED" w:rsidSect="00DC60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3ED" w:rsidRDefault="005113ED" w:rsidP="00DC60E0">
      <w:r>
        <w:separator/>
      </w:r>
    </w:p>
  </w:endnote>
  <w:endnote w:type="continuationSeparator" w:id="1">
    <w:p w:rsidR="005113ED" w:rsidRDefault="005113ED" w:rsidP="00DC6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3ED" w:rsidRDefault="005113ED" w:rsidP="00DC60E0">
      <w:r>
        <w:separator/>
      </w:r>
    </w:p>
  </w:footnote>
  <w:footnote w:type="continuationSeparator" w:id="1">
    <w:p w:rsidR="005113ED" w:rsidRDefault="005113ED" w:rsidP="00DC60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0E0"/>
    <w:rsid w:val="005113ED"/>
    <w:rsid w:val="00DC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6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60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60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60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2020-02-10T08:29:00Z</dcterms:created>
  <dcterms:modified xsi:type="dcterms:W3CDTF">2020-02-10T08:29:00Z</dcterms:modified>
</cp:coreProperties>
</file>